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贵州省粮食局</w:t>
      </w:r>
      <w:r>
        <w:rPr>
          <w:rFonts w:hint="eastAsia" w:ascii="方正小标宋简体" w:eastAsia="方正小标宋简体"/>
          <w:sz w:val="44"/>
          <w:szCs w:val="44"/>
        </w:rPr>
        <w:t>规范性文件清理情况统计表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填表单位：</w:t>
      </w:r>
      <w:r>
        <w:rPr>
          <w:rFonts w:hint="eastAsia"/>
          <w:b/>
          <w:lang w:eastAsia="zh-CN"/>
        </w:rPr>
        <w:t>贵州省粮食局</w:t>
      </w:r>
      <w:r>
        <w:rPr>
          <w:rFonts w:hint="eastAsia"/>
          <w:b/>
        </w:rPr>
        <w:t xml:space="preserve">                               填报日期：</w:t>
      </w:r>
      <w:r>
        <w:rPr>
          <w:rFonts w:hint="eastAsia"/>
          <w:b/>
          <w:lang w:val="en-US" w:eastAsia="zh-CN"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日</w:t>
      </w:r>
    </w:p>
    <w:tbl>
      <w:tblPr>
        <w:tblStyle w:val="4"/>
        <w:tblW w:w="8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374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1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处理结果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1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已废止的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国务院部门规范性文件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计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1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已修改的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国务院部门规范性文件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 计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1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拟废止的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国务院部门规范性文件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计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1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拟修改的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国务院部门规范性文件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县级政府及其部门规范性文件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计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tabs>
          <w:tab w:val="left" w:pos="1470"/>
        </w:tabs>
        <w:rPr>
          <w:rFonts w:hint="eastAsia"/>
        </w:rPr>
      </w:pPr>
      <w:r>
        <w:tab/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D1657C"/>
    <w:rsid w:val="164920C1"/>
    <w:rsid w:val="16582B78"/>
    <w:rsid w:val="37C25F06"/>
    <w:rsid w:val="3ED1657C"/>
    <w:rsid w:val="49F22E5E"/>
    <w:rsid w:val="60351B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2017-07-10T09:45:00Z</dcterms:created>
  <dc:creator>lenovo</dc:creator>
  <cp:lastModifiedBy>lc</cp:lastModifiedBy>
  <dcterms:modified xsi:type="dcterms:W3CDTF">2017-09-21T02:07:19Z</dcterms:modified>
  <dc:title>附件7：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